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059" w:rsidRPr="00C00B8B" w:rsidRDefault="003E1059" w:rsidP="00CE5410">
      <w:pPr>
        <w:jc w:val="center"/>
        <w:rPr>
          <w:rFonts w:ascii="Times New Roman" w:hAnsi="Times New Roman" w:cs="Times New Roman"/>
          <w:b/>
          <w:sz w:val="24"/>
          <w:lang w:val="en-US"/>
        </w:rPr>
      </w:pPr>
      <w:r w:rsidRPr="00C00B8B">
        <w:rPr>
          <w:rFonts w:ascii="Times New Roman" w:hAnsi="Times New Roman" w:cs="Times New Roman"/>
          <w:b/>
          <w:sz w:val="24"/>
          <w:lang w:val="en-US"/>
        </w:rPr>
        <w:t>Ae</w:t>
      </w:r>
      <w:r w:rsidR="00C00B8B">
        <w:rPr>
          <w:rFonts w:ascii="Times New Roman" w:hAnsi="Times New Roman" w:cs="Times New Roman"/>
          <w:b/>
          <w:sz w:val="24"/>
          <w:lang w:val="en-US"/>
        </w:rPr>
        <w:t>sthetics and ethics</w:t>
      </w:r>
      <w:r w:rsidRPr="00C00B8B">
        <w:rPr>
          <w:rFonts w:ascii="Times New Roman" w:hAnsi="Times New Roman" w:cs="Times New Roman"/>
          <w:b/>
          <w:sz w:val="24"/>
          <w:lang w:val="en-US"/>
        </w:rPr>
        <w:t xml:space="preserve"> in pragmatism</w:t>
      </w:r>
      <w:r w:rsidR="00C00B8B">
        <w:rPr>
          <w:rFonts w:ascii="Times New Roman" w:hAnsi="Times New Roman" w:cs="Times New Roman"/>
          <w:b/>
          <w:sz w:val="24"/>
          <w:lang w:val="en-US"/>
        </w:rPr>
        <w:t xml:space="preserve">. </w:t>
      </w:r>
    </w:p>
    <w:p w:rsidR="00CE5410" w:rsidRPr="00C00B8B" w:rsidRDefault="00C00B8B" w:rsidP="00CE5410">
      <w:pPr>
        <w:jc w:val="center"/>
        <w:rPr>
          <w:rFonts w:ascii="Times New Roman" w:hAnsi="Times New Roman" w:cs="Times New Roman"/>
          <w:b/>
          <w:sz w:val="24"/>
          <w:lang w:val="en-US"/>
        </w:rPr>
      </w:pPr>
      <w:r w:rsidRPr="00C00B8B">
        <w:rPr>
          <w:rFonts w:ascii="Times New Roman" w:hAnsi="Times New Roman" w:cs="Times New Roman"/>
          <w:b/>
          <w:sz w:val="24"/>
          <w:lang w:val="en-US"/>
        </w:rPr>
        <w:t>A videogame experiment</w:t>
      </w:r>
      <w:r w:rsidR="003E1059" w:rsidRPr="00C00B8B">
        <w:rPr>
          <w:rFonts w:ascii="Times New Roman" w:hAnsi="Times New Roman" w:cs="Times New Roman"/>
          <w:b/>
          <w:sz w:val="24"/>
          <w:lang w:val="en-US"/>
        </w:rPr>
        <w:t xml:space="preserve"> and its educational virtues.</w:t>
      </w:r>
    </w:p>
    <w:p w:rsidR="00654779" w:rsidRPr="00C00B8B" w:rsidRDefault="00654779" w:rsidP="00CE5410">
      <w:pPr>
        <w:jc w:val="center"/>
        <w:rPr>
          <w:rFonts w:ascii="Times New Roman" w:hAnsi="Times New Roman" w:cs="Times New Roman"/>
          <w:b/>
          <w:sz w:val="24"/>
          <w:lang w:val="en-US"/>
        </w:rPr>
      </w:pPr>
    </w:p>
    <w:p w:rsidR="00933D8D" w:rsidRPr="00EE44F9" w:rsidRDefault="00933D8D" w:rsidP="00933D8D">
      <w:pPr>
        <w:jc w:val="center"/>
        <w:rPr>
          <w:rFonts w:ascii="Times New Roman" w:hAnsi="Times New Roman" w:cs="Times New Roman"/>
          <w:b/>
          <w:sz w:val="24"/>
        </w:rPr>
      </w:pPr>
      <w:r w:rsidRPr="00EE44F9">
        <w:rPr>
          <w:rFonts w:ascii="Times New Roman" w:hAnsi="Times New Roman" w:cs="Times New Roman"/>
          <w:b/>
          <w:sz w:val="24"/>
        </w:rPr>
        <w:t>Judit Vari</w:t>
      </w:r>
    </w:p>
    <w:p w:rsidR="00654779" w:rsidRPr="00EE44F9" w:rsidRDefault="00933D8D" w:rsidP="00CE5410">
      <w:pPr>
        <w:jc w:val="center"/>
        <w:rPr>
          <w:rFonts w:ascii="Times New Roman" w:hAnsi="Times New Roman" w:cs="Times New Roman"/>
          <w:b/>
          <w:sz w:val="24"/>
        </w:rPr>
      </w:pPr>
      <w:r w:rsidRPr="00EE44F9">
        <w:rPr>
          <w:rFonts w:ascii="Times New Roman" w:hAnsi="Times New Roman" w:cs="Times New Roman"/>
          <w:b/>
          <w:sz w:val="24"/>
        </w:rPr>
        <w:t xml:space="preserve">MCF, </w:t>
      </w:r>
      <w:r w:rsidR="00654779" w:rsidRPr="00EE44F9">
        <w:rPr>
          <w:rFonts w:ascii="Times New Roman" w:hAnsi="Times New Roman" w:cs="Times New Roman"/>
          <w:b/>
          <w:sz w:val="24"/>
        </w:rPr>
        <w:t>Université de Rouen</w:t>
      </w:r>
    </w:p>
    <w:p w:rsidR="0020361E" w:rsidRPr="00EE44F9" w:rsidRDefault="0020361E">
      <w:pPr>
        <w:rPr>
          <w:rFonts w:ascii="Times New Roman" w:hAnsi="Times New Roman" w:cs="Times New Roman"/>
          <w:sz w:val="24"/>
        </w:rPr>
      </w:pPr>
    </w:p>
    <w:p w:rsidR="008E59BC" w:rsidRPr="00EE44F9" w:rsidRDefault="008E59BC">
      <w:pPr>
        <w:rPr>
          <w:rFonts w:ascii="Times New Roman" w:hAnsi="Times New Roman" w:cs="Times New Roman"/>
          <w:sz w:val="24"/>
        </w:rPr>
      </w:pPr>
    </w:p>
    <w:p w:rsidR="00B352E9" w:rsidRPr="00126C86" w:rsidRDefault="00B352E9" w:rsidP="00126C86">
      <w:pPr>
        <w:jc w:val="both"/>
        <w:rPr>
          <w:rFonts w:ascii="Times New Roman" w:hAnsi="Times New Roman" w:cs="Times New Roman"/>
          <w:b/>
          <w:sz w:val="24"/>
          <w:szCs w:val="24"/>
          <w:lang w:val="en-US"/>
        </w:rPr>
      </w:pPr>
      <w:r w:rsidRPr="00126C86">
        <w:rPr>
          <w:rFonts w:ascii="Times New Roman" w:hAnsi="Times New Roman" w:cs="Times New Roman"/>
          <w:b/>
          <w:sz w:val="24"/>
          <w:szCs w:val="24"/>
          <w:lang w:val="en-US"/>
        </w:rPr>
        <w:t xml:space="preserve">Introduction </w:t>
      </w:r>
    </w:p>
    <w:p w:rsidR="003674C6" w:rsidRPr="00126C86" w:rsidRDefault="003674C6" w:rsidP="00126C86">
      <w:pPr>
        <w:jc w:val="both"/>
        <w:rPr>
          <w:rFonts w:ascii="Times New Roman" w:hAnsi="Times New Roman" w:cs="Times New Roman"/>
          <w:sz w:val="24"/>
          <w:szCs w:val="24"/>
          <w:lang w:val="en-US"/>
        </w:rPr>
      </w:pPr>
    </w:p>
    <w:p w:rsidR="002C151D" w:rsidRPr="00126C86" w:rsidRDefault="002C151D" w:rsidP="00126C86">
      <w:pPr>
        <w:jc w:val="both"/>
        <w:rPr>
          <w:rFonts w:ascii="Times New Roman" w:hAnsi="Times New Roman" w:cs="Times New Roman"/>
          <w:sz w:val="24"/>
          <w:szCs w:val="24"/>
          <w:lang w:val="en-US"/>
        </w:rPr>
      </w:pPr>
      <w:r w:rsidRPr="00126C86">
        <w:rPr>
          <w:rFonts w:ascii="Times New Roman" w:hAnsi="Times New Roman" w:cs="Times New Roman"/>
          <w:sz w:val="24"/>
          <w:szCs w:val="24"/>
          <w:lang w:val="en-US"/>
        </w:rPr>
        <w:t>Our approach of pragmatism attempts to anchor the philosophical approach and pedagogical of Dewey in our own teaching p</w:t>
      </w:r>
      <w:r w:rsidR="000961F7">
        <w:rPr>
          <w:rFonts w:ascii="Times New Roman" w:hAnsi="Times New Roman" w:cs="Times New Roman"/>
          <w:sz w:val="24"/>
          <w:szCs w:val="24"/>
          <w:lang w:val="en-US"/>
        </w:rPr>
        <w:t>ractices. This is an entry by "</w:t>
      </w:r>
      <w:r w:rsidRPr="00126C86">
        <w:rPr>
          <w:rFonts w:ascii="Times New Roman" w:hAnsi="Times New Roman" w:cs="Times New Roman"/>
          <w:sz w:val="24"/>
          <w:szCs w:val="24"/>
          <w:lang w:val="en-US"/>
        </w:rPr>
        <w:t>the small door" that we propose, the pedagogy is revealing finally often secondary</w:t>
      </w:r>
      <w:r w:rsidR="000961F7">
        <w:rPr>
          <w:rStyle w:val="Appelnotedebasdep"/>
          <w:rFonts w:ascii="Times New Roman" w:hAnsi="Times New Roman" w:cs="Times New Roman"/>
          <w:sz w:val="24"/>
          <w:szCs w:val="24"/>
          <w:lang w:val="en-US"/>
        </w:rPr>
        <w:footnoteReference w:id="1"/>
      </w:r>
      <w:r w:rsidRPr="00126C86">
        <w:rPr>
          <w:rFonts w:ascii="Times New Roman" w:hAnsi="Times New Roman" w:cs="Times New Roman"/>
          <w:sz w:val="24"/>
          <w:szCs w:val="24"/>
          <w:lang w:val="en-US"/>
        </w:rPr>
        <w:t>: "pragmatism is a philosophy, but it is also a science, an ethic and a policy of daily life</w:t>
      </w:r>
      <w:proofErr w:type="gramStart"/>
      <w:r w:rsidRPr="00126C86">
        <w:rPr>
          <w:rFonts w:ascii="Times New Roman" w:hAnsi="Times New Roman" w:cs="Times New Roman"/>
          <w:sz w:val="24"/>
          <w:szCs w:val="24"/>
          <w:lang w:val="en-US"/>
        </w:rPr>
        <w:t>. "</w:t>
      </w:r>
      <w:proofErr w:type="gramEnd"/>
      <w:r w:rsidRPr="00126C86">
        <w:rPr>
          <w:rFonts w:ascii="Times New Roman" w:hAnsi="Times New Roman" w:cs="Times New Roman"/>
          <w:sz w:val="24"/>
          <w:szCs w:val="24"/>
          <w:lang w:val="en-US"/>
        </w:rPr>
        <w:t xml:space="preserve"> (</w:t>
      </w:r>
      <w:proofErr w:type="spellStart"/>
      <w:r w:rsidRPr="00126C86">
        <w:rPr>
          <w:rFonts w:ascii="Times New Roman" w:hAnsi="Times New Roman" w:cs="Times New Roman"/>
          <w:sz w:val="24"/>
          <w:szCs w:val="24"/>
          <w:lang w:val="en-US"/>
        </w:rPr>
        <w:t>Cefai</w:t>
      </w:r>
      <w:proofErr w:type="spellEnd"/>
      <w:r w:rsidRPr="00126C86">
        <w:rPr>
          <w:rFonts w:ascii="Times New Roman" w:hAnsi="Times New Roman" w:cs="Times New Roman"/>
          <w:sz w:val="24"/>
          <w:szCs w:val="24"/>
          <w:lang w:val="en-US"/>
        </w:rPr>
        <w:t xml:space="preserve">, </w:t>
      </w:r>
      <w:proofErr w:type="spellStart"/>
      <w:r w:rsidRPr="00126C86">
        <w:rPr>
          <w:rFonts w:ascii="Times New Roman" w:hAnsi="Times New Roman" w:cs="Times New Roman"/>
          <w:sz w:val="24"/>
          <w:szCs w:val="24"/>
          <w:lang w:val="en-US"/>
        </w:rPr>
        <w:t>Quere</w:t>
      </w:r>
      <w:proofErr w:type="spellEnd"/>
      <w:r w:rsidRPr="00126C86">
        <w:rPr>
          <w:rFonts w:ascii="Times New Roman" w:hAnsi="Times New Roman" w:cs="Times New Roman"/>
          <w:sz w:val="24"/>
          <w:szCs w:val="24"/>
          <w:lang w:val="en-US"/>
        </w:rPr>
        <w:t xml:space="preserve">, 2006, p. 15), but also, or even first a pedagogy - would potentially add-we. The pedagogy therefore appears as the poor relation of the pragmatism today, and even if the work of Dewey is discovered and rediscovered in France, it is the more often from the philosophical point of view and conceptual and of its potential beneficial effects on pedagogy, that of a point of view as such practice. However, as the recall </w:t>
      </w:r>
      <w:proofErr w:type="spellStart"/>
      <w:r w:rsidRPr="00126C86">
        <w:rPr>
          <w:rFonts w:ascii="Times New Roman" w:hAnsi="Times New Roman" w:cs="Times New Roman"/>
          <w:sz w:val="24"/>
          <w:szCs w:val="24"/>
          <w:lang w:val="en-US"/>
        </w:rPr>
        <w:t>Cefai</w:t>
      </w:r>
      <w:proofErr w:type="spellEnd"/>
      <w:r w:rsidRPr="00126C86">
        <w:rPr>
          <w:rFonts w:ascii="Times New Roman" w:hAnsi="Times New Roman" w:cs="Times New Roman"/>
          <w:sz w:val="24"/>
          <w:szCs w:val="24"/>
          <w:lang w:val="en-US"/>
        </w:rPr>
        <w:t xml:space="preserve"> and </w:t>
      </w:r>
      <w:proofErr w:type="spellStart"/>
      <w:r w:rsidRPr="00126C86">
        <w:rPr>
          <w:rFonts w:ascii="Times New Roman" w:hAnsi="Times New Roman" w:cs="Times New Roman"/>
          <w:sz w:val="24"/>
          <w:szCs w:val="24"/>
          <w:lang w:val="en-US"/>
        </w:rPr>
        <w:t>Quere</w:t>
      </w:r>
      <w:proofErr w:type="spellEnd"/>
      <w:r w:rsidRPr="00126C86">
        <w:rPr>
          <w:rFonts w:ascii="Times New Roman" w:hAnsi="Times New Roman" w:cs="Times New Roman"/>
          <w:sz w:val="24"/>
          <w:szCs w:val="24"/>
          <w:lang w:val="en-US"/>
        </w:rPr>
        <w:t>: the school of Dewey has been a "laboratory philosophical" which has nourished the pragmatist philosophy (</w:t>
      </w:r>
      <w:proofErr w:type="spellStart"/>
      <w:r w:rsidRPr="00126C86">
        <w:rPr>
          <w:rFonts w:ascii="Times New Roman" w:hAnsi="Times New Roman" w:cs="Times New Roman"/>
          <w:sz w:val="24"/>
          <w:szCs w:val="24"/>
          <w:lang w:val="en-US"/>
        </w:rPr>
        <w:t>Cefai</w:t>
      </w:r>
      <w:proofErr w:type="spellEnd"/>
      <w:r w:rsidRPr="00126C86">
        <w:rPr>
          <w:rFonts w:ascii="Times New Roman" w:hAnsi="Times New Roman" w:cs="Times New Roman"/>
          <w:sz w:val="24"/>
          <w:szCs w:val="24"/>
          <w:lang w:val="en-US"/>
        </w:rPr>
        <w:t xml:space="preserve">, </w:t>
      </w:r>
      <w:proofErr w:type="spellStart"/>
      <w:r w:rsidRPr="00126C86">
        <w:rPr>
          <w:rFonts w:ascii="Times New Roman" w:hAnsi="Times New Roman" w:cs="Times New Roman"/>
          <w:sz w:val="24"/>
          <w:szCs w:val="24"/>
          <w:lang w:val="en-US"/>
        </w:rPr>
        <w:t>Quere</w:t>
      </w:r>
      <w:proofErr w:type="spellEnd"/>
      <w:r w:rsidRPr="00126C86">
        <w:rPr>
          <w:rFonts w:ascii="Times New Roman" w:hAnsi="Times New Roman" w:cs="Times New Roman"/>
          <w:sz w:val="24"/>
          <w:szCs w:val="24"/>
          <w:lang w:val="en-US"/>
        </w:rPr>
        <w:t>, 2006, p. 15).</w:t>
      </w:r>
    </w:p>
    <w:p w:rsidR="002C151D" w:rsidRPr="00126C86" w:rsidRDefault="002C151D" w:rsidP="00126C86">
      <w:pPr>
        <w:jc w:val="both"/>
        <w:rPr>
          <w:rFonts w:ascii="Times New Roman" w:hAnsi="Times New Roman" w:cs="Times New Roman"/>
          <w:sz w:val="24"/>
          <w:szCs w:val="24"/>
          <w:lang w:val="en-US"/>
        </w:rPr>
      </w:pPr>
    </w:p>
    <w:p w:rsidR="00B352E9" w:rsidRPr="00126C86" w:rsidRDefault="0000738D" w:rsidP="00126C86">
      <w:pPr>
        <w:jc w:val="both"/>
        <w:rPr>
          <w:rFonts w:ascii="Times New Roman" w:hAnsi="Times New Roman" w:cs="Times New Roman"/>
          <w:b/>
          <w:sz w:val="24"/>
          <w:szCs w:val="24"/>
          <w:lang w:val="en-US"/>
        </w:rPr>
      </w:pPr>
      <w:r w:rsidRPr="00126C86">
        <w:rPr>
          <w:rFonts w:ascii="Times New Roman" w:hAnsi="Times New Roman" w:cs="Times New Roman"/>
          <w:b/>
          <w:sz w:val="24"/>
          <w:szCs w:val="24"/>
          <w:lang w:val="en-US"/>
        </w:rPr>
        <w:t>Questioning</w:t>
      </w:r>
    </w:p>
    <w:p w:rsidR="0021179A" w:rsidRPr="00126C86" w:rsidRDefault="0021179A" w:rsidP="00126C86">
      <w:pPr>
        <w:jc w:val="both"/>
        <w:rPr>
          <w:rFonts w:ascii="Times New Roman" w:hAnsi="Times New Roman" w:cs="Times New Roman"/>
          <w:sz w:val="24"/>
          <w:szCs w:val="24"/>
          <w:lang w:val="en-US"/>
        </w:rPr>
      </w:pPr>
    </w:p>
    <w:p w:rsidR="000961F7" w:rsidRDefault="002C151D" w:rsidP="00126C86">
      <w:pPr>
        <w:jc w:val="both"/>
        <w:rPr>
          <w:rFonts w:ascii="Times New Roman" w:hAnsi="Times New Roman" w:cs="Times New Roman"/>
          <w:sz w:val="24"/>
          <w:szCs w:val="24"/>
          <w:lang w:val="en-US"/>
        </w:rPr>
      </w:pPr>
      <w:r w:rsidRPr="00126C86">
        <w:rPr>
          <w:rFonts w:ascii="Times New Roman" w:hAnsi="Times New Roman" w:cs="Times New Roman"/>
          <w:sz w:val="24"/>
          <w:szCs w:val="24"/>
          <w:lang w:val="en-US"/>
        </w:rPr>
        <w:t xml:space="preserve">In this communication, we will focus our comments on </w:t>
      </w:r>
      <w:r w:rsidR="000961F7">
        <w:rPr>
          <w:rFonts w:ascii="Times New Roman" w:hAnsi="Times New Roman" w:cs="Times New Roman"/>
          <w:sz w:val="24"/>
          <w:szCs w:val="24"/>
          <w:lang w:val="en-US"/>
        </w:rPr>
        <w:t>the ways in which the pragmatism</w:t>
      </w:r>
      <w:r w:rsidRPr="00126C86">
        <w:rPr>
          <w:rFonts w:ascii="Times New Roman" w:hAnsi="Times New Roman" w:cs="Times New Roman"/>
          <w:sz w:val="24"/>
          <w:szCs w:val="24"/>
          <w:lang w:val="en-US"/>
        </w:rPr>
        <w:t xml:space="preserve"> philosophy could feed the current education practices and this more particularly among young adults and in higher education. If there are more numerous pedagogical experiences with children (including the work of </w:t>
      </w:r>
      <w:proofErr w:type="spellStart"/>
      <w:r w:rsidRPr="00126C86">
        <w:rPr>
          <w:rFonts w:ascii="Times New Roman" w:hAnsi="Times New Roman" w:cs="Times New Roman"/>
          <w:sz w:val="24"/>
          <w:szCs w:val="24"/>
          <w:lang w:val="en-US"/>
        </w:rPr>
        <w:t>Lipman</w:t>
      </w:r>
      <w:proofErr w:type="spellEnd"/>
      <w:r w:rsidRPr="00126C86">
        <w:rPr>
          <w:rFonts w:ascii="Times New Roman" w:hAnsi="Times New Roman" w:cs="Times New Roman"/>
          <w:sz w:val="24"/>
          <w:szCs w:val="24"/>
          <w:lang w:val="en-US"/>
        </w:rPr>
        <w:t>), they seem to be pretty rare in regards the adults</w:t>
      </w:r>
      <w:r w:rsidR="000961F7">
        <w:rPr>
          <w:rStyle w:val="Appelnotedebasdep"/>
          <w:rFonts w:ascii="Times New Roman" w:hAnsi="Times New Roman" w:cs="Times New Roman"/>
          <w:sz w:val="24"/>
          <w:szCs w:val="24"/>
          <w:lang w:val="en-US"/>
        </w:rPr>
        <w:footnoteReference w:id="2"/>
      </w:r>
      <w:r w:rsidRPr="00126C86">
        <w:rPr>
          <w:rFonts w:ascii="Times New Roman" w:hAnsi="Times New Roman" w:cs="Times New Roman"/>
          <w:sz w:val="24"/>
          <w:szCs w:val="24"/>
          <w:lang w:val="en-US"/>
        </w:rPr>
        <w:t>. Yet at the time of pedagogical innovation and then that French universities are enjoined to renew their practices, we can ask ourselves what place could have the pragmatism to help to think and rethink the teaching practices in higher education.</w:t>
      </w:r>
      <w:r w:rsidR="000961F7">
        <w:rPr>
          <w:rFonts w:ascii="Times New Roman" w:hAnsi="Times New Roman" w:cs="Times New Roman"/>
          <w:sz w:val="24"/>
          <w:szCs w:val="24"/>
          <w:lang w:val="en-US"/>
        </w:rPr>
        <w:t xml:space="preserve"> </w:t>
      </w:r>
    </w:p>
    <w:p w:rsidR="000961F7" w:rsidRDefault="000961F7" w:rsidP="00126C86">
      <w:pPr>
        <w:jc w:val="both"/>
        <w:rPr>
          <w:rFonts w:ascii="Times New Roman" w:hAnsi="Times New Roman" w:cs="Times New Roman"/>
          <w:sz w:val="24"/>
          <w:szCs w:val="24"/>
          <w:lang w:val="en-US"/>
        </w:rPr>
      </w:pPr>
    </w:p>
    <w:p w:rsidR="00E160B8" w:rsidRDefault="00B173E6" w:rsidP="00126C86">
      <w:pPr>
        <w:jc w:val="both"/>
        <w:rPr>
          <w:rFonts w:ascii="Times New Roman" w:hAnsi="Times New Roman" w:cs="Times New Roman"/>
          <w:sz w:val="24"/>
          <w:szCs w:val="24"/>
          <w:lang w:val="en-US"/>
        </w:rPr>
      </w:pPr>
      <w:r w:rsidRPr="00126C86">
        <w:rPr>
          <w:rFonts w:ascii="Times New Roman" w:hAnsi="Times New Roman" w:cs="Times New Roman"/>
          <w:sz w:val="24"/>
          <w:szCs w:val="24"/>
          <w:lang w:val="en-US"/>
        </w:rPr>
        <w:t xml:space="preserve">Our recent </w:t>
      </w:r>
      <w:r w:rsidR="000961F7" w:rsidRPr="00126C86">
        <w:rPr>
          <w:rFonts w:ascii="Times New Roman" w:hAnsi="Times New Roman" w:cs="Times New Roman"/>
          <w:sz w:val="24"/>
          <w:szCs w:val="24"/>
          <w:lang w:val="en-US"/>
        </w:rPr>
        <w:t>research</w:t>
      </w:r>
      <w:r w:rsidR="000961F7">
        <w:rPr>
          <w:rFonts w:ascii="Times New Roman" w:hAnsi="Times New Roman" w:cs="Times New Roman"/>
          <w:sz w:val="24"/>
          <w:szCs w:val="24"/>
          <w:lang w:val="en-US"/>
        </w:rPr>
        <w:t>es</w:t>
      </w:r>
      <w:r w:rsidRPr="00126C86">
        <w:rPr>
          <w:rFonts w:ascii="Times New Roman" w:hAnsi="Times New Roman" w:cs="Times New Roman"/>
          <w:sz w:val="24"/>
          <w:szCs w:val="24"/>
          <w:lang w:val="en-US"/>
        </w:rPr>
        <w:t xml:space="preserve"> are attached to show the links between </w:t>
      </w:r>
      <w:r w:rsidR="000961F7">
        <w:rPr>
          <w:rFonts w:ascii="Times New Roman" w:hAnsi="Times New Roman" w:cs="Times New Roman"/>
          <w:sz w:val="24"/>
          <w:szCs w:val="24"/>
          <w:lang w:val="en-US"/>
        </w:rPr>
        <w:t>game</w:t>
      </w:r>
      <w:r w:rsidRPr="00126C86">
        <w:rPr>
          <w:rFonts w:ascii="Times New Roman" w:hAnsi="Times New Roman" w:cs="Times New Roman"/>
          <w:sz w:val="24"/>
          <w:szCs w:val="24"/>
          <w:lang w:val="en-US"/>
        </w:rPr>
        <w:t xml:space="preserve"> and ethics (</w:t>
      </w:r>
      <w:proofErr w:type="spellStart"/>
      <w:r w:rsidRPr="00126C86">
        <w:rPr>
          <w:rFonts w:ascii="Times New Roman" w:hAnsi="Times New Roman" w:cs="Times New Roman"/>
          <w:sz w:val="24"/>
          <w:szCs w:val="24"/>
          <w:lang w:val="en-US"/>
        </w:rPr>
        <w:t>Vari</w:t>
      </w:r>
      <w:proofErr w:type="spellEnd"/>
      <w:r w:rsidRPr="00126C86">
        <w:rPr>
          <w:rFonts w:ascii="Times New Roman" w:hAnsi="Times New Roman" w:cs="Times New Roman"/>
          <w:sz w:val="24"/>
          <w:szCs w:val="24"/>
          <w:lang w:val="en-US"/>
        </w:rPr>
        <w:t>, 2011, 2014). The game appears as one of the first spaces of experimentation of emotions and social ethics, offering to the child, but also to the adult, the possibility of developing a reflexive consciousness.</w:t>
      </w:r>
      <w:r w:rsidR="00126C86">
        <w:rPr>
          <w:rFonts w:ascii="Times New Roman" w:hAnsi="Times New Roman" w:cs="Times New Roman"/>
          <w:sz w:val="24"/>
          <w:szCs w:val="24"/>
          <w:lang w:val="en-US"/>
        </w:rPr>
        <w:t xml:space="preserve"> </w:t>
      </w:r>
      <w:r w:rsidR="000961F7" w:rsidRPr="000961F7">
        <w:rPr>
          <w:rFonts w:ascii="Times New Roman" w:hAnsi="Times New Roman" w:cs="Times New Roman"/>
          <w:sz w:val="24"/>
          <w:szCs w:val="24"/>
          <w:lang w:val="en-US"/>
        </w:rPr>
        <w:t>If Dewey is little attention on the game and its educational value</w:t>
      </w:r>
      <w:r w:rsidR="000961F7">
        <w:rPr>
          <w:rStyle w:val="Appelnotedebasdep"/>
          <w:rFonts w:ascii="Times New Roman" w:hAnsi="Times New Roman" w:cs="Times New Roman"/>
          <w:sz w:val="24"/>
          <w:szCs w:val="24"/>
          <w:lang w:val="en-US"/>
        </w:rPr>
        <w:footnoteReference w:id="3"/>
      </w:r>
      <w:r w:rsidR="000961F7" w:rsidRPr="000961F7">
        <w:rPr>
          <w:rFonts w:ascii="Times New Roman" w:hAnsi="Times New Roman" w:cs="Times New Roman"/>
          <w:sz w:val="24"/>
          <w:szCs w:val="24"/>
          <w:lang w:val="en-US"/>
        </w:rPr>
        <w:t xml:space="preserve">, it is more Mead who emphasized instead the game in the moral and social education. It is from these considerations, we designed a serious game for students forming to become educators and psychologists to help them contextualize, training, professional ethics, and develop ethical questioning in from concrete situations. Building on the technological tool of video games, we are also working links between aesthetic and ethical dimensions raised by Dewey (2005) and </w:t>
      </w:r>
      <w:proofErr w:type="spellStart"/>
      <w:r w:rsidR="000961F7" w:rsidRPr="000961F7">
        <w:rPr>
          <w:rFonts w:ascii="Times New Roman" w:hAnsi="Times New Roman" w:cs="Times New Roman"/>
          <w:sz w:val="24"/>
          <w:szCs w:val="24"/>
          <w:lang w:val="en-US"/>
        </w:rPr>
        <w:t>Shusterman</w:t>
      </w:r>
      <w:proofErr w:type="spellEnd"/>
      <w:r w:rsidR="000961F7" w:rsidRPr="000961F7">
        <w:rPr>
          <w:rFonts w:ascii="Times New Roman" w:hAnsi="Times New Roman" w:cs="Times New Roman"/>
          <w:sz w:val="24"/>
          <w:szCs w:val="24"/>
          <w:lang w:val="en-US"/>
        </w:rPr>
        <w:t xml:space="preserve"> (1992). In what ways the aesthetic experience offered by the video game can arouse emotions opening on ethical </w:t>
      </w:r>
      <w:proofErr w:type="gramStart"/>
      <w:r w:rsidR="000961F7" w:rsidRPr="000961F7">
        <w:rPr>
          <w:rFonts w:ascii="Times New Roman" w:hAnsi="Times New Roman" w:cs="Times New Roman"/>
          <w:sz w:val="24"/>
          <w:szCs w:val="24"/>
          <w:lang w:val="en-US"/>
        </w:rPr>
        <w:t>questions</w:t>
      </w:r>
      <w:r w:rsidR="000961F7">
        <w:rPr>
          <w:rFonts w:ascii="Times New Roman" w:hAnsi="Times New Roman" w:cs="Times New Roman"/>
          <w:sz w:val="24"/>
          <w:szCs w:val="24"/>
          <w:lang w:val="en-US"/>
        </w:rPr>
        <w:t xml:space="preserve"> </w:t>
      </w:r>
      <w:r w:rsidR="000961F7" w:rsidRPr="000961F7">
        <w:rPr>
          <w:rFonts w:ascii="Times New Roman" w:hAnsi="Times New Roman" w:cs="Times New Roman"/>
          <w:sz w:val="24"/>
          <w:szCs w:val="24"/>
          <w:lang w:val="en-US"/>
        </w:rPr>
        <w:t>?</w:t>
      </w:r>
      <w:proofErr w:type="gramEnd"/>
      <w:r w:rsidR="000961F7" w:rsidRPr="000961F7">
        <w:rPr>
          <w:rFonts w:ascii="Times New Roman" w:hAnsi="Times New Roman" w:cs="Times New Roman"/>
          <w:sz w:val="24"/>
          <w:szCs w:val="24"/>
          <w:lang w:val="en-US"/>
        </w:rPr>
        <w:t xml:space="preserve"> This will be the question that we would bring food for thought in this</w:t>
      </w:r>
      <w:r w:rsidR="000961F7">
        <w:rPr>
          <w:rFonts w:ascii="Times New Roman" w:hAnsi="Times New Roman" w:cs="Times New Roman"/>
          <w:sz w:val="24"/>
          <w:szCs w:val="24"/>
          <w:lang w:val="en-US"/>
        </w:rPr>
        <w:t xml:space="preserve"> communication. </w:t>
      </w:r>
    </w:p>
    <w:p w:rsidR="000961F7" w:rsidRDefault="000961F7" w:rsidP="00126C86">
      <w:pPr>
        <w:jc w:val="both"/>
        <w:rPr>
          <w:rFonts w:ascii="Times New Roman" w:hAnsi="Times New Roman" w:cs="Times New Roman"/>
          <w:sz w:val="24"/>
          <w:szCs w:val="24"/>
          <w:lang w:val="en-US"/>
        </w:rPr>
      </w:pPr>
    </w:p>
    <w:p w:rsidR="000961F7" w:rsidRPr="000961F7" w:rsidRDefault="000961F7" w:rsidP="00126C86">
      <w:pPr>
        <w:jc w:val="both"/>
        <w:rPr>
          <w:rFonts w:ascii="Times New Roman" w:hAnsi="Times New Roman" w:cs="Times New Roman"/>
          <w:b/>
          <w:sz w:val="24"/>
          <w:szCs w:val="24"/>
          <w:lang w:val="en-US"/>
        </w:rPr>
      </w:pPr>
      <w:r w:rsidRPr="000961F7">
        <w:rPr>
          <w:rFonts w:ascii="Times New Roman" w:hAnsi="Times New Roman" w:cs="Times New Roman"/>
          <w:b/>
          <w:sz w:val="24"/>
          <w:szCs w:val="24"/>
          <w:lang w:val="en-US"/>
        </w:rPr>
        <w:t xml:space="preserve">Methodology </w:t>
      </w:r>
    </w:p>
    <w:p w:rsidR="000961F7" w:rsidRDefault="000961F7" w:rsidP="00126C86">
      <w:pPr>
        <w:jc w:val="both"/>
        <w:rPr>
          <w:rFonts w:ascii="Times New Roman" w:hAnsi="Times New Roman" w:cs="Times New Roman"/>
          <w:sz w:val="24"/>
          <w:szCs w:val="24"/>
          <w:lang w:val="en-US"/>
        </w:rPr>
      </w:pPr>
    </w:p>
    <w:p w:rsidR="00E160B8" w:rsidRDefault="00E160B8" w:rsidP="00126C86">
      <w:pPr>
        <w:jc w:val="both"/>
        <w:rPr>
          <w:rStyle w:val="systrantokenword"/>
          <w:rFonts w:ascii="Times New Roman" w:hAnsi="Times New Roman" w:cs="Times New Roman"/>
          <w:sz w:val="24"/>
          <w:szCs w:val="24"/>
          <w:shd w:val="clear" w:color="auto" w:fill="EEF9FA"/>
          <w:lang w:val="en-US"/>
        </w:rPr>
      </w:pPr>
      <w:r w:rsidRPr="00E160B8">
        <w:rPr>
          <w:rStyle w:val="systrantokenword"/>
          <w:rFonts w:ascii="Times New Roman" w:hAnsi="Times New Roman" w:cs="Times New Roman"/>
          <w:sz w:val="24"/>
          <w:szCs w:val="24"/>
          <w:shd w:val="clear" w:color="auto" w:fill="EEF9FA"/>
          <w:lang w:val="en-US"/>
        </w:rPr>
        <w:t>To do this we will rely on both a sociological questionnaire survey on the playful profile of students testing the serious game in training t</w:t>
      </w:r>
      <w:bookmarkStart w:id="0" w:name="_GoBack"/>
      <w:bookmarkEnd w:id="0"/>
      <w:r w:rsidRPr="00E160B8">
        <w:rPr>
          <w:rStyle w:val="systrantokenword"/>
          <w:rFonts w:ascii="Times New Roman" w:hAnsi="Times New Roman" w:cs="Times New Roman"/>
          <w:sz w:val="24"/>
          <w:szCs w:val="24"/>
          <w:shd w:val="clear" w:color="auto" w:fill="EEF9FA"/>
          <w:lang w:val="en-US"/>
        </w:rPr>
        <w:t xml:space="preserve">ime and part focuses on the graphics; on the data collected during the phases of play by the </w:t>
      </w:r>
      <w:proofErr w:type="spellStart"/>
      <w:r w:rsidRPr="00E160B8">
        <w:rPr>
          <w:rStyle w:val="systrantokenword"/>
          <w:rFonts w:ascii="Times New Roman" w:hAnsi="Times New Roman" w:cs="Times New Roman"/>
          <w:sz w:val="24"/>
          <w:szCs w:val="24"/>
          <w:shd w:val="clear" w:color="auto" w:fill="EEF9FA"/>
          <w:lang w:val="en-US"/>
        </w:rPr>
        <w:t>bais</w:t>
      </w:r>
      <w:proofErr w:type="spellEnd"/>
      <w:r w:rsidRPr="00E160B8">
        <w:rPr>
          <w:rStyle w:val="systrantokenword"/>
          <w:rFonts w:ascii="Times New Roman" w:hAnsi="Times New Roman" w:cs="Times New Roman"/>
          <w:sz w:val="24"/>
          <w:szCs w:val="24"/>
          <w:shd w:val="clear" w:color="auto" w:fill="EEF9FA"/>
          <w:lang w:val="en-US"/>
        </w:rPr>
        <w:t xml:space="preserve"> of development (particularly on the choice of avatars) Finally on observations filmed during game times and analyzed using the ELAN software.</w:t>
      </w:r>
    </w:p>
    <w:p w:rsidR="00D728F3" w:rsidRPr="00E160B8" w:rsidRDefault="00D728F3" w:rsidP="00126C86">
      <w:pPr>
        <w:jc w:val="both"/>
        <w:rPr>
          <w:rFonts w:ascii="Times New Roman" w:hAnsi="Times New Roman" w:cs="Times New Roman"/>
          <w:sz w:val="24"/>
          <w:szCs w:val="24"/>
          <w:lang w:val="en-US"/>
        </w:rPr>
      </w:pPr>
    </w:p>
    <w:p w:rsidR="0000738D" w:rsidRDefault="00D728F3" w:rsidP="00CB6361">
      <w:pPr>
        <w:jc w:val="both"/>
        <w:rPr>
          <w:rStyle w:val="systrantokenword"/>
          <w:rFonts w:ascii="Times New Roman" w:hAnsi="Times New Roman" w:cs="Times New Roman"/>
          <w:sz w:val="24"/>
          <w:szCs w:val="24"/>
          <w:shd w:val="clear" w:color="auto" w:fill="E5F5FF"/>
          <w:lang w:val="en-US"/>
        </w:rPr>
      </w:pPr>
      <w:r w:rsidRPr="00D728F3">
        <w:rPr>
          <w:rStyle w:val="systrantokenword"/>
          <w:rFonts w:ascii="Times New Roman" w:hAnsi="Times New Roman" w:cs="Times New Roman"/>
          <w:sz w:val="24"/>
          <w:szCs w:val="24"/>
          <w:shd w:val="clear" w:color="auto" w:fill="E5F5FF"/>
          <w:lang w:val="en-US"/>
        </w:rPr>
        <w:t>We will discuss at first how video games can be regarde</w:t>
      </w:r>
      <w:r>
        <w:rPr>
          <w:rStyle w:val="systrantokenword"/>
          <w:rFonts w:ascii="Times New Roman" w:hAnsi="Times New Roman" w:cs="Times New Roman"/>
          <w:sz w:val="24"/>
          <w:szCs w:val="24"/>
          <w:shd w:val="clear" w:color="auto" w:fill="E5F5FF"/>
          <w:lang w:val="en-US"/>
        </w:rPr>
        <w:t>d as a popular art in the sense pragmatism</w:t>
      </w:r>
      <w:r w:rsidRPr="00D728F3">
        <w:rPr>
          <w:rStyle w:val="systrantokenword"/>
          <w:rFonts w:ascii="Times New Roman" w:hAnsi="Times New Roman" w:cs="Times New Roman"/>
          <w:sz w:val="24"/>
          <w:szCs w:val="24"/>
          <w:shd w:val="clear" w:color="auto" w:fill="E5F5FF"/>
          <w:lang w:val="en-US"/>
        </w:rPr>
        <w:t xml:space="preserve"> (</w:t>
      </w:r>
      <w:proofErr w:type="spellStart"/>
      <w:r w:rsidRPr="00D728F3">
        <w:rPr>
          <w:rStyle w:val="systrantokenword"/>
          <w:rFonts w:ascii="Times New Roman" w:hAnsi="Times New Roman" w:cs="Times New Roman"/>
          <w:sz w:val="24"/>
          <w:szCs w:val="24"/>
          <w:shd w:val="clear" w:color="auto" w:fill="E5F5FF"/>
          <w:lang w:val="en-US"/>
        </w:rPr>
        <w:t>Shusterman</w:t>
      </w:r>
      <w:proofErr w:type="spellEnd"/>
      <w:r w:rsidRPr="00D728F3">
        <w:rPr>
          <w:rStyle w:val="systrantokenword"/>
          <w:rFonts w:ascii="Times New Roman" w:hAnsi="Times New Roman" w:cs="Times New Roman"/>
          <w:sz w:val="24"/>
          <w:szCs w:val="24"/>
          <w:shd w:val="clear" w:color="auto" w:fill="E5F5FF"/>
          <w:lang w:val="en-US"/>
        </w:rPr>
        <w:t>, 1992) and in what ways it can be an educational tool to raise ethical questions. We then return to serious game design and the difficulties in keeping a pragmatist horizon in its realization. Finally, we return to the results and methodological issues raised to measure the links between emotions, aesthetic and ethical questions.</w:t>
      </w:r>
    </w:p>
    <w:p w:rsidR="00D728F3" w:rsidRPr="00BA0F0B" w:rsidRDefault="00D728F3" w:rsidP="0000738D">
      <w:pPr>
        <w:rPr>
          <w:rFonts w:ascii="Times New Roman" w:hAnsi="Times New Roman" w:cs="Times New Roman"/>
          <w:b/>
          <w:sz w:val="24"/>
          <w:lang w:val="en-US"/>
        </w:rPr>
      </w:pPr>
    </w:p>
    <w:p w:rsidR="001B4142" w:rsidRPr="00EE44F9" w:rsidRDefault="0000738D" w:rsidP="0000738D">
      <w:pPr>
        <w:rPr>
          <w:rFonts w:ascii="Times New Roman" w:hAnsi="Times New Roman" w:cs="Times New Roman"/>
          <w:b/>
          <w:sz w:val="24"/>
        </w:rPr>
      </w:pPr>
      <w:r>
        <w:rPr>
          <w:rFonts w:ascii="Times New Roman" w:hAnsi="Times New Roman" w:cs="Times New Roman"/>
          <w:b/>
          <w:sz w:val="24"/>
        </w:rPr>
        <w:t xml:space="preserve">Illustrative </w:t>
      </w:r>
      <w:proofErr w:type="spellStart"/>
      <w:r>
        <w:rPr>
          <w:rFonts w:ascii="Times New Roman" w:hAnsi="Times New Roman" w:cs="Times New Roman"/>
          <w:b/>
          <w:sz w:val="24"/>
        </w:rPr>
        <w:t>bibliography</w:t>
      </w:r>
      <w:proofErr w:type="spellEnd"/>
      <w:r>
        <w:rPr>
          <w:rFonts w:ascii="Times New Roman" w:hAnsi="Times New Roman" w:cs="Times New Roman"/>
          <w:b/>
          <w:sz w:val="24"/>
        </w:rPr>
        <w:t xml:space="preserve"> </w:t>
      </w:r>
      <w:r w:rsidR="00C80AC6" w:rsidRPr="00EE44F9">
        <w:rPr>
          <w:rFonts w:ascii="Times New Roman" w:hAnsi="Times New Roman" w:cs="Times New Roman"/>
          <w:b/>
          <w:sz w:val="24"/>
        </w:rPr>
        <w:t xml:space="preserve"> </w:t>
      </w:r>
    </w:p>
    <w:p w:rsidR="00C80AC6" w:rsidRPr="00EE44F9" w:rsidRDefault="00C80AC6" w:rsidP="0000738D">
      <w:pPr>
        <w:rPr>
          <w:rFonts w:ascii="Times New Roman" w:hAnsi="Times New Roman" w:cs="Times New Roman"/>
          <w:sz w:val="24"/>
        </w:rPr>
      </w:pPr>
    </w:p>
    <w:p w:rsidR="00A26AD1" w:rsidRPr="003331AA" w:rsidRDefault="00E16576" w:rsidP="0000738D">
      <w:pPr>
        <w:rPr>
          <w:rFonts w:ascii="Times New Roman" w:hAnsi="Times New Roman" w:cs="Times New Roman"/>
          <w:sz w:val="24"/>
        </w:rPr>
      </w:pPr>
      <w:r w:rsidRPr="003331AA">
        <w:rPr>
          <w:rFonts w:ascii="Times New Roman" w:hAnsi="Times New Roman" w:cs="Times New Roman"/>
          <w:sz w:val="24"/>
        </w:rPr>
        <w:t>C</w:t>
      </w:r>
      <w:r w:rsidR="00A26AD1" w:rsidRPr="003331AA">
        <w:rPr>
          <w:rFonts w:ascii="Times New Roman" w:hAnsi="Times New Roman" w:cs="Times New Roman"/>
          <w:sz w:val="24"/>
        </w:rPr>
        <w:t>EFAI</w:t>
      </w:r>
      <w:r w:rsidRPr="003331AA">
        <w:rPr>
          <w:rFonts w:ascii="Times New Roman" w:hAnsi="Times New Roman" w:cs="Times New Roman"/>
          <w:sz w:val="24"/>
        </w:rPr>
        <w:t xml:space="preserve"> D. &amp; </w:t>
      </w:r>
      <w:r w:rsidR="00A26AD1" w:rsidRPr="003331AA">
        <w:rPr>
          <w:rFonts w:ascii="Times New Roman" w:hAnsi="Times New Roman" w:cs="Times New Roman"/>
          <w:sz w:val="24"/>
        </w:rPr>
        <w:t>QUERE</w:t>
      </w:r>
      <w:r w:rsidRPr="003331AA">
        <w:rPr>
          <w:rFonts w:ascii="Times New Roman" w:hAnsi="Times New Roman" w:cs="Times New Roman"/>
          <w:sz w:val="24"/>
        </w:rPr>
        <w:t xml:space="preserve"> L. </w:t>
      </w:r>
      <w:r w:rsidR="00A26AD1" w:rsidRPr="003331AA">
        <w:rPr>
          <w:rFonts w:ascii="Times New Roman" w:hAnsi="Times New Roman" w:cs="Times New Roman"/>
          <w:sz w:val="24"/>
        </w:rPr>
        <w:t>(</w:t>
      </w:r>
      <w:r w:rsidRPr="003331AA">
        <w:rPr>
          <w:rFonts w:ascii="Times New Roman" w:hAnsi="Times New Roman" w:cs="Times New Roman"/>
          <w:sz w:val="24"/>
        </w:rPr>
        <w:t>2006</w:t>
      </w:r>
      <w:r w:rsidR="00A26AD1" w:rsidRPr="003331AA">
        <w:rPr>
          <w:rFonts w:ascii="Times New Roman" w:hAnsi="Times New Roman" w:cs="Times New Roman"/>
          <w:sz w:val="24"/>
        </w:rPr>
        <w:t>)</w:t>
      </w:r>
      <w:r w:rsidRPr="003331AA">
        <w:rPr>
          <w:rFonts w:ascii="Times New Roman" w:hAnsi="Times New Roman" w:cs="Times New Roman"/>
          <w:sz w:val="24"/>
        </w:rPr>
        <w:t>, « </w:t>
      </w:r>
      <w:r w:rsidRPr="00EE44F9">
        <w:rPr>
          <w:rFonts w:ascii="Times New Roman" w:hAnsi="Times New Roman" w:cs="Times New Roman"/>
          <w:sz w:val="24"/>
        </w:rPr>
        <w:t>Naturalité et socialité du self et de l’esprit </w:t>
      </w:r>
      <w:r w:rsidRPr="003331AA">
        <w:rPr>
          <w:rFonts w:ascii="Times New Roman" w:hAnsi="Times New Roman" w:cs="Times New Roman"/>
          <w:sz w:val="24"/>
        </w:rPr>
        <w:t xml:space="preserve">», Introduction </w:t>
      </w:r>
      <w:r w:rsidRPr="00EE44F9">
        <w:rPr>
          <w:rFonts w:ascii="Times New Roman" w:hAnsi="Times New Roman" w:cs="Times New Roman"/>
          <w:sz w:val="24"/>
        </w:rPr>
        <w:t>à</w:t>
      </w:r>
      <w:r w:rsidRPr="003331AA">
        <w:rPr>
          <w:rFonts w:ascii="Times New Roman" w:hAnsi="Times New Roman" w:cs="Times New Roman"/>
          <w:sz w:val="24"/>
        </w:rPr>
        <w:t xml:space="preserve"> Mead G.H., </w:t>
      </w:r>
      <w:r w:rsidRPr="00EE44F9">
        <w:rPr>
          <w:rFonts w:ascii="Times New Roman" w:hAnsi="Times New Roman" w:cs="Times New Roman"/>
          <w:i/>
          <w:sz w:val="24"/>
        </w:rPr>
        <w:t>L’esprit, le soi et la société</w:t>
      </w:r>
      <w:r w:rsidR="00A26AD1" w:rsidRPr="003331AA">
        <w:rPr>
          <w:rFonts w:ascii="Times New Roman" w:hAnsi="Times New Roman" w:cs="Times New Roman"/>
          <w:sz w:val="24"/>
        </w:rPr>
        <w:t xml:space="preserve">, Paris, PUF, </w:t>
      </w:r>
      <w:r w:rsidR="00EE44F9" w:rsidRPr="003331AA">
        <w:rPr>
          <w:rFonts w:ascii="Times New Roman" w:hAnsi="Times New Roman" w:cs="Times New Roman"/>
          <w:sz w:val="24"/>
        </w:rPr>
        <w:t>p</w:t>
      </w:r>
      <w:r w:rsidR="00A26AD1" w:rsidRPr="003331AA">
        <w:rPr>
          <w:rFonts w:ascii="Times New Roman" w:hAnsi="Times New Roman" w:cs="Times New Roman"/>
          <w:sz w:val="24"/>
        </w:rPr>
        <w:t>p.3-90.</w:t>
      </w:r>
    </w:p>
    <w:p w:rsidR="00A26AD1" w:rsidRPr="003331AA" w:rsidRDefault="00A26AD1" w:rsidP="00A26AD1">
      <w:pPr>
        <w:tabs>
          <w:tab w:val="left" w:pos="3315"/>
        </w:tabs>
        <w:jc w:val="both"/>
        <w:rPr>
          <w:rFonts w:ascii="Times New Roman" w:hAnsi="Times New Roman" w:cs="Times New Roman"/>
          <w:sz w:val="24"/>
          <w:szCs w:val="24"/>
        </w:rPr>
      </w:pPr>
      <w:r w:rsidRPr="003331AA">
        <w:rPr>
          <w:rFonts w:ascii="Times New Roman" w:hAnsi="Times New Roman" w:cs="Times New Roman"/>
          <w:sz w:val="24"/>
          <w:szCs w:val="24"/>
        </w:rPr>
        <w:t xml:space="preserve">DEWEY J. (2005), </w:t>
      </w:r>
      <w:r w:rsidRPr="00EE44F9">
        <w:rPr>
          <w:rFonts w:ascii="Times New Roman" w:hAnsi="Times New Roman" w:cs="Times New Roman"/>
          <w:i/>
          <w:sz w:val="24"/>
          <w:szCs w:val="24"/>
        </w:rPr>
        <w:t>L’Art comme expérience</w:t>
      </w:r>
      <w:r w:rsidRPr="003331AA">
        <w:rPr>
          <w:rFonts w:ascii="Times New Roman" w:hAnsi="Times New Roman" w:cs="Times New Roman"/>
          <w:sz w:val="24"/>
          <w:szCs w:val="24"/>
        </w:rPr>
        <w:t xml:space="preserve">, Pau, Farrago. </w:t>
      </w:r>
    </w:p>
    <w:p w:rsidR="00A26AD1" w:rsidRPr="003331AA" w:rsidRDefault="00A26AD1" w:rsidP="00A26AD1">
      <w:pPr>
        <w:tabs>
          <w:tab w:val="left" w:pos="3315"/>
        </w:tabs>
        <w:jc w:val="both"/>
        <w:rPr>
          <w:rFonts w:ascii="Times New Roman" w:hAnsi="Times New Roman" w:cs="Times New Roman"/>
          <w:sz w:val="24"/>
          <w:szCs w:val="24"/>
        </w:rPr>
      </w:pPr>
      <w:r w:rsidRPr="003331AA">
        <w:rPr>
          <w:rFonts w:ascii="Times New Roman" w:hAnsi="Times New Roman" w:cs="Times New Roman"/>
          <w:sz w:val="24"/>
          <w:szCs w:val="24"/>
        </w:rPr>
        <w:t xml:space="preserve">DEWEY J. (2011), </w:t>
      </w:r>
      <w:r w:rsidRPr="00EE44F9">
        <w:rPr>
          <w:rFonts w:ascii="Times New Roman" w:hAnsi="Times New Roman" w:cs="Times New Roman"/>
          <w:i/>
          <w:sz w:val="24"/>
          <w:szCs w:val="24"/>
        </w:rPr>
        <w:t xml:space="preserve">Démocratie et Education </w:t>
      </w:r>
      <w:r w:rsidRPr="00EE44F9">
        <w:rPr>
          <w:rFonts w:ascii="Times New Roman" w:hAnsi="Times New Roman" w:cs="Times New Roman"/>
          <w:sz w:val="24"/>
          <w:szCs w:val="24"/>
        </w:rPr>
        <w:t xml:space="preserve">suivi </w:t>
      </w:r>
      <w:proofErr w:type="gramStart"/>
      <w:r w:rsidRPr="00EE44F9">
        <w:rPr>
          <w:rFonts w:ascii="Times New Roman" w:hAnsi="Times New Roman" w:cs="Times New Roman"/>
          <w:sz w:val="24"/>
          <w:szCs w:val="24"/>
        </w:rPr>
        <w:t>de</w:t>
      </w:r>
      <w:r w:rsidRPr="00EE44F9">
        <w:rPr>
          <w:rFonts w:ascii="Times New Roman" w:hAnsi="Times New Roman" w:cs="Times New Roman"/>
          <w:i/>
          <w:sz w:val="24"/>
          <w:szCs w:val="24"/>
        </w:rPr>
        <w:t xml:space="preserve"> Expérience</w:t>
      </w:r>
      <w:proofErr w:type="gramEnd"/>
      <w:r w:rsidRPr="00EE44F9">
        <w:rPr>
          <w:rFonts w:ascii="Times New Roman" w:hAnsi="Times New Roman" w:cs="Times New Roman"/>
          <w:i/>
          <w:sz w:val="24"/>
          <w:szCs w:val="24"/>
        </w:rPr>
        <w:t xml:space="preserve"> et Education </w:t>
      </w:r>
      <w:r w:rsidRPr="003331AA">
        <w:rPr>
          <w:rFonts w:ascii="Times New Roman" w:hAnsi="Times New Roman" w:cs="Times New Roman"/>
          <w:sz w:val="24"/>
          <w:szCs w:val="24"/>
        </w:rPr>
        <w:t xml:space="preserve">[1916], Paris, Armand Colin.  </w:t>
      </w:r>
    </w:p>
    <w:p w:rsidR="00EE44F9" w:rsidRPr="00EE44F9" w:rsidRDefault="00EE44F9" w:rsidP="00A26AD1">
      <w:pPr>
        <w:tabs>
          <w:tab w:val="left" w:pos="3315"/>
        </w:tabs>
        <w:jc w:val="both"/>
        <w:rPr>
          <w:rFonts w:ascii="Times New Roman" w:hAnsi="Times New Roman" w:cs="Times New Roman"/>
          <w:sz w:val="24"/>
          <w:szCs w:val="24"/>
          <w:lang w:val="en-US"/>
        </w:rPr>
      </w:pPr>
      <w:proofErr w:type="gramStart"/>
      <w:r w:rsidRPr="00EE44F9">
        <w:rPr>
          <w:rFonts w:ascii="Times New Roman" w:hAnsi="Times New Roman" w:cs="Times New Roman"/>
          <w:sz w:val="24"/>
          <w:szCs w:val="24"/>
          <w:lang w:val="en-US"/>
        </w:rPr>
        <w:t xml:space="preserve">HAGSTRÖM E. &amp; LINDBERG O. (2013), « Three theses on teaching </w:t>
      </w:r>
      <w:r>
        <w:rPr>
          <w:rFonts w:ascii="Times New Roman" w:hAnsi="Times New Roman" w:cs="Times New Roman"/>
          <w:sz w:val="24"/>
          <w:szCs w:val="24"/>
          <w:lang w:val="en-US"/>
        </w:rPr>
        <w:t xml:space="preserve">and learning in </w:t>
      </w:r>
      <w:proofErr w:type="spellStart"/>
      <w:r>
        <w:rPr>
          <w:rFonts w:ascii="Times New Roman" w:hAnsi="Times New Roman" w:cs="Times New Roman"/>
          <w:sz w:val="24"/>
          <w:szCs w:val="24"/>
          <w:lang w:val="en-US"/>
        </w:rPr>
        <w:t>highter</w:t>
      </w:r>
      <w:proofErr w:type="spellEnd"/>
      <w:r>
        <w:rPr>
          <w:rFonts w:ascii="Times New Roman" w:hAnsi="Times New Roman" w:cs="Times New Roman"/>
          <w:sz w:val="24"/>
          <w:szCs w:val="24"/>
          <w:lang w:val="en-US"/>
        </w:rPr>
        <w:t xml:space="preserve"> education </w:t>
      </w:r>
      <w:r w:rsidRPr="00EE44F9">
        <w:rPr>
          <w:rFonts w:ascii="Times New Roman" w:hAnsi="Times New Roman" w:cs="Times New Roman"/>
          <w:sz w:val="24"/>
          <w:lang w:val="en-US"/>
        </w:rPr>
        <w:t>»</w:t>
      </w:r>
      <w:r>
        <w:rPr>
          <w:rFonts w:ascii="Times New Roman" w:hAnsi="Times New Roman" w:cs="Times New Roman"/>
          <w:sz w:val="24"/>
          <w:lang w:val="en-US"/>
        </w:rPr>
        <w:t xml:space="preserve">, in Teaching in </w:t>
      </w:r>
      <w:proofErr w:type="spellStart"/>
      <w:r>
        <w:rPr>
          <w:rFonts w:ascii="Times New Roman" w:hAnsi="Times New Roman" w:cs="Times New Roman"/>
          <w:sz w:val="24"/>
          <w:lang w:val="en-US"/>
        </w:rPr>
        <w:t>Highter</w:t>
      </w:r>
      <w:proofErr w:type="spellEnd"/>
      <w:r>
        <w:rPr>
          <w:rFonts w:ascii="Times New Roman" w:hAnsi="Times New Roman" w:cs="Times New Roman"/>
          <w:sz w:val="24"/>
          <w:lang w:val="en-US"/>
        </w:rPr>
        <w:t xml:space="preserve"> Education, vol.18, No 2, pp.119-128.</w:t>
      </w:r>
      <w:proofErr w:type="gramEnd"/>
      <w:r>
        <w:rPr>
          <w:rFonts w:ascii="Times New Roman" w:hAnsi="Times New Roman" w:cs="Times New Roman"/>
          <w:sz w:val="24"/>
          <w:lang w:val="en-US"/>
        </w:rPr>
        <w:t xml:space="preserve">  </w:t>
      </w:r>
    </w:p>
    <w:p w:rsidR="00A26AD1" w:rsidRPr="00EE44F9" w:rsidRDefault="00A26AD1" w:rsidP="00A26AD1">
      <w:pPr>
        <w:tabs>
          <w:tab w:val="left" w:pos="3315"/>
        </w:tabs>
        <w:jc w:val="both"/>
        <w:rPr>
          <w:rFonts w:ascii="Times New Roman" w:hAnsi="Times New Roman" w:cs="Times New Roman"/>
          <w:sz w:val="24"/>
          <w:szCs w:val="24"/>
        </w:rPr>
      </w:pPr>
      <w:r w:rsidRPr="00EE44F9">
        <w:rPr>
          <w:rFonts w:ascii="Times New Roman" w:hAnsi="Times New Roman" w:cs="Times New Roman"/>
          <w:sz w:val="24"/>
          <w:szCs w:val="24"/>
        </w:rPr>
        <w:t>LIPMAN M. (2006),</w:t>
      </w:r>
      <w:r w:rsidRPr="00EE44F9">
        <w:rPr>
          <w:rFonts w:ascii="Times New Roman" w:hAnsi="Times New Roman" w:cs="Times New Roman"/>
          <w:i/>
          <w:sz w:val="24"/>
          <w:szCs w:val="24"/>
        </w:rPr>
        <w:t xml:space="preserve"> A l’école de la pensée. Enseigner une pensée holistique</w:t>
      </w:r>
      <w:r w:rsidRPr="00EE44F9">
        <w:rPr>
          <w:rFonts w:ascii="Times New Roman" w:hAnsi="Times New Roman" w:cs="Times New Roman"/>
          <w:sz w:val="24"/>
          <w:szCs w:val="24"/>
        </w:rPr>
        <w:t xml:space="preserve">, Bruxelles, De Boeck. </w:t>
      </w:r>
    </w:p>
    <w:p w:rsidR="00A26AD1" w:rsidRPr="00EE44F9" w:rsidRDefault="00A26AD1" w:rsidP="00A26AD1">
      <w:pPr>
        <w:tabs>
          <w:tab w:val="left" w:pos="3315"/>
        </w:tabs>
        <w:jc w:val="both"/>
        <w:rPr>
          <w:rFonts w:ascii="Times New Roman" w:hAnsi="Times New Roman" w:cs="Times New Roman"/>
          <w:sz w:val="24"/>
          <w:szCs w:val="24"/>
        </w:rPr>
      </w:pPr>
      <w:r w:rsidRPr="00EE44F9">
        <w:rPr>
          <w:rFonts w:ascii="Times New Roman" w:hAnsi="Times New Roman" w:cs="Times New Roman"/>
          <w:sz w:val="24"/>
          <w:szCs w:val="24"/>
        </w:rPr>
        <w:t xml:space="preserve">SHUSTERMAN R. (1992), </w:t>
      </w:r>
      <w:r w:rsidRPr="00EE44F9">
        <w:rPr>
          <w:rFonts w:ascii="Times New Roman" w:hAnsi="Times New Roman" w:cs="Times New Roman"/>
          <w:i/>
          <w:sz w:val="24"/>
          <w:szCs w:val="24"/>
        </w:rPr>
        <w:t>L’art à l’état vif. La pensée pragmatiste et l’esthétique populaire</w:t>
      </w:r>
      <w:r w:rsidRPr="00EE44F9">
        <w:rPr>
          <w:rFonts w:ascii="Times New Roman" w:hAnsi="Times New Roman" w:cs="Times New Roman"/>
          <w:sz w:val="24"/>
          <w:szCs w:val="24"/>
        </w:rPr>
        <w:t>, Paris, Les Editions de Minuit. </w:t>
      </w:r>
    </w:p>
    <w:p w:rsidR="00EE44F9" w:rsidRDefault="00EE44F9" w:rsidP="00EE44F9">
      <w:pPr>
        <w:tabs>
          <w:tab w:val="left" w:pos="3315"/>
        </w:tabs>
        <w:jc w:val="both"/>
        <w:rPr>
          <w:rFonts w:ascii="Times New Roman" w:hAnsi="Times New Roman" w:cs="Times New Roman"/>
          <w:bCs/>
        </w:rPr>
      </w:pPr>
      <w:r w:rsidRPr="00EE44F9">
        <w:rPr>
          <w:rFonts w:ascii="Times New Roman" w:hAnsi="Times New Roman" w:cs="Times New Roman"/>
          <w:sz w:val="24"/>
          <w:szCs w:val="24"/>
        </w:rPr>
        <w:t xml:space="preserve">VARI J.  (2010), </w:t>
      </w:r>
      <w:r w:rsidRPr="00EE44F9">
        <w:rPr>
          <w:rFonts w:ascii="Times New Roman" w:hAnsi="Times New Roman" w:cs="Times New Roman"/>
          <w:bCs/>
          <w:sz w:val="24"/>
          <w:szCs w:val="24"/>
        </w:rPr>
        <w:t xml:space="preserve">« Le jeu en réseau : une expérience éducative particulière », </w:t>
      </w:r>
      <w:r w:rsidRPr="00EE44F9">
        <w:rPr>
          <w:rFonts w:ascii="Times New Roman" w:hAnsi="Times New Roman" w:cs="Times New Roman"/>
          <w:bCs/>
          <w:i/>
          <w:sz w:val="24"/>
          <w:szCs w:val="24"/>
        </w:rPr>
        <w:t>Actes du colloque francophone</w:t>
      </w:r>
      <w:r w:rsidRPr="00EE44F9">
        <w:rPr>
          <w:rFonts w:ascii="Times New Roman" w:hAnsi="Times New Roman" w:cs="Times New Roman"/>
          <w:bCs/>
          <w:sz w:val="24"/>
          <w:szCs w:val="24"/>
        </w:rPr>
        <w:t xml:space="preserve"> « Le jeu vidéo, au croisement du social, de l’art et de la culture », </w:t>
      </w:r>
      <w:proofErr w:type="spellStart"/>
      <w:r w:rsidRPr="00EE44F9">
        <w:rPr>
          <w:rFonts w:ascii="Times New Roman" w:hAnsi="Times New Roman" w:cs="Times New Roman"/>
          <w:bCs/>
          <w:sz w:val="24"/>
          <w:szCs w:val="24"/>
        </w:rPr>
        <w:t>CeRes</w:t>
      </w:r>
      <w:proofErr w:type="spellEnd"/>
      <w:r w:rsidRPr="00EE44F9">
        <w:rPr>
          <w:rFonts w:ascii="Times New Roman" w:hAnsi="Times New Roman" w:cs="Times New Roman"/>
          <w:bCs/>
          <w:sz w:val="24"/>
          <w:szCs w:val="24"/>
        </w:rPr>
        <w:t>, Université de Limoges.</w:t>
      </w:r>
      <w:r w:rsidRPr="00EE44F9">
        <w:rPr>
          <w:rFonts w:ascii="Times New Roman" w:hAnsi="Times New Roman" w:cs="Times New Roman"/>
          <w:bCs/>
        </w:rPr>
        <w:t xml:space="preserve"> </w:t>
      </w:r>
    </w:p>
    <w:p w:rsidR="003508A4" w:rsidRPr="003508A4" w:rsidRDefault="003508A4" w:rsidP="00EE44F9">
      <w:pPr>
        <w:tabs>
          <w:tab w:val="left" w:pos="3315"/>
        </w:tabs>
        <w:jc w:val="both"/>
        <w:rPr>
          <w:rFonts w:ascii="Times New Roman" w:hAnsi="Times New Roman" w:cs="Times New Roman"/>
          <w:sz w:val="24"/>
          <w:szCs w:val="24"/>
        </w:rPr>
      </w:pPr>
      <w:r w:rsidRPr="003508A4">
        <w:rPr>
          <w:rFonts w:ascii="Times New Roman" w:hAnsi="Times New Roman" w:cs="Times New Roman"/>
          <w:bCs/>
          <w:sz w:val="24"/>
          <w:szCs w:val="24"/>
        </w:rPr>
        <w:t xml:space="preserve">VARI J., (2014), « L’éthique professionnelle mise en jeu », Communication au colloque international des jeux traditionnels aux jeux numériques, université de Lorraine, 26-28 novembre 2014. </w:t>
      </w:r>
    </w:p>
    <w:p w:rsidR="00EE44F9" w:rsidRPr="00EE44F9" w:rsidRDefault="00EE44F9" w:rsidP="00A26AD1">
      <w:pPr>
        <w:tabs>
          <w:tab w:val="left" w:pos="3315"/>
        </w:tabs>
        <w:jc w:val="both"/>
        <w:rPr>
          <w:rFonts w:ascii="Times New Roman" w:hAnsi="Times New Roman" w:cs="Times New Roman"/>
          <w:sz w:val="24"/>
          <w:szCs w:val="24"/>
        </w:rPr>
      </w:pPr>
    </w:p>
    <w:p w:rsidR="00A26AD1" w:rsidRPr="00EE44F9" w:rsidRDefault="00A26AD1" w:rsidP="00A26AD1">
      <w:pPr>
        <w:tabs>
          <w:tab w:val="left" w:pos="3315"/>
        </w:tabs>
        <w:jc w:val="both"/>
        <w:rPr>
          <w:rFonts w:ascii="Times New Roman" w:hAnsi="Times New Roman" w:cs="Times New Roman"/>
          <w:sz w:val="24"/>
          <w:szCs w:val="24"/>
        </w:rPr>
      </w:pPr>
    </w:p>
    <w:p w:rsidR="00C80AC6" w:rsidRPr="00EE44F9" w:rsidRDefault="00C80AC6" w:rsidP="00A26AD1">
      <w:pPr>
        <w:rPr>
          <w:rFonts w:ascii="Times New Roman" w:hAnsi="Times New Roman" w:cs="Times New Roman"/>
          <w:sz w:val="24"/>
        </w:rPr>
      </w:pPr>
    </w:p>
    <w:sectPr w:rsidR="00C80AC6" w:rsidRPr="00EE44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199" w:rsidRDefault="00092199" w:rsidP="000D6899">
      <w:r>
        <w:separator/>
      </w:r>
    </w:p>
  </w:endnote>
  <w:endnote w:type="continuationSeparator" w:id="0">
    <w:p w:rsidR="00092199" w:rsidRDefault="00092199" w:rsidP="000D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199" w:rsidRDefault="00092199" w:rsidP="000D6899">
      <w:r>
        <w:separator/>
      </w:r>
    </w:p>
  </w:footnote>
  <w:footnote w:type="continuationSeparator" w:id="0">
    <w:p w:rsidR="00092199" w:rsidRDefault="00092199" w:rsidP="000D6899">
      <w:r>
        <w:continuationSeparator/>
      </w:r>
    </w:p>
  </w:footnote>
  <w:footnote w:id="1">
    <w:p w:rsidR="000961F7" w:rsidRPr="000961F7" w:rsidRDefault="000961F7">
      <w:pPr>
        <w:pStyle w:val="Notedebasdepage"/>
        <w:rPr>
          <w:lang w:val="en-US"/>
        </w:rPr>
      </w:pPr>
      <w:r>
        <w:rPr>
          <w:rStyle w:val="Appelnotedebasdep"/>
        </w:rPr>
        <w:footnoteRef/>
      </w:r>
      <w:r w:rsidRPr="000961F7">
        <w:rPr>
          <w:lang w:val="en-US"/>
        </w:rPr>
        <w:t xml:space="preserve"> This little interest ultimately teaching practice is undoubtedly linked to the low value placed on it in teacher-researchers careers in France.</w:t>
      </w:r>
    </w:p>
  </w:footnote>
  <w:footnote w:id="2">
    <w:p w:rsidR="000961F7" w:rsidRPr="000961F7" w:rsidRDefault="000961F7">
      <w:pPr>
        <w:pStyle w:val="Notedebasdepage"/>
        <w:rPr>
          <w:lang w:val="en-US"/>
        </w:rPr>
      </w:pPr>
      <w:r>
        <w:rPr>
          <w:rStyle w:val="Appelnotedebasdep"/>
        </w:rPr>
        <w:footnoteRef/>
      </w:r>
      <w:r w:rsidRPr="000961F7">
        <w:rPr>
          <w:lang w:val="en-US"/>
        </w:rPr>
        <w:t xml:space="preserve"> There is some work including on the impact of res</w:t>
      </w:r>
      <w:r>
        <w:rPr>
          <w:lang w:val="en-US"/>
        </w:rPr>
        <w:t>earch on teaching practices (</w:t>
      </w:r>
      <w:proofErr w:type="spellStart"/>
      <w:r>
        <w:rPr>
          <w:lang w:val="en-US"/>
        </w:rPr>
        <w:t>eg</w:t>
      </w:r>
      <w:proofErr w:type="spellEnd"/>
      <w:r>
        <w:rPr>
          <w:lang w:val="en-US"/>
        </w:rPr>
        <w:t xml:space="preserve"> </w:t>
      </w:r>
      <w:proofErr w:type="spellStart"/>
      <w:r w:rsidRPr="000961F7">
        <w:rPr>
          <w:lang w:val="en-US"/>
        </w:rPr>
        <w:t>Hagström</w:t>
      </w:r>
      <w:proofErr w:type="spellEnd"/>
      <w:r w:rsidRPr="000961F7">
        <w:rPr>
          <w:lang w:val="en-US"/>
        </w:rPr>
        <w:t xml:space="preserve"> &amp; Lindberg, 2013). The practice of investigation in the early years of training has been introduced for several years in training in the humanities and social sciences, would it still further investigate ways to teach them.</w:t>
      </w:r>
    </w:p>
  </w:footnote>
  <w:footnote w:id="3">
    <w:p w:rsidR="000961F7" w:rsidRPr="000961F7" w:rsidRDefault="000961F7">
      <w:pPr>
        <w:pStyle w:val="Notedebasdepage"/>
        <w:rPr>
          <w:lang w:val="en-US"/>
        </w:rPr>
      </w:pPr>
      <w:r>
        <w:rPr>
          <w:rStyle w:val="Appelnotedebasdep"/>
        </w:rPr>
        <w:footnoteRef/>
      </w:r>
      <w:r w:rsidRPr="000961F7">
        <w:rPr>
          <w:lang w:val="en-US"/>
        </w:rPr>
        <w:t xml:space="preserve"> Dewey was not a </w:t>
      </w:r>
      <w:r w:rsidR="003331AA">
        <w:rPr>
          <w:lang w:val="en-US"/>
        </w:rPr>
        <w:t>differ</w:t>
      </w:r>
      <w:r w:rsidRPr="000961F7">
        <w:rPr>
          <w:lang w:val="en-US"/>
        </w:rPr>
        <w:t>ence in kind in the game and work, both of which are intentional activities, however, the game has a shorter temporality in its aim as work, and therefore requires less reflexivity and continuing efforts work (Dewey, 2011)</w:t>
      </w:r>
      <w:r w:rsidR="003331AA">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23FD2"/>
    <w:multiLevelType w:val="hybridMultilevel"/>
    <w:tmpl w:val="1EE465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1E"/>
    <w:rsid w:val="000063A6"/>
    <w:rsid w:val="0000738D"/>
    <w:rsid w:val="00092199"/>
    <w:rsid w:val="000961F7"/>
    <w:rsid w:val="000A7E7C"/>
    <w:rsid w:val="000D6899"/>
    <w:rsid w:val="00126C86"/>
    <w:rsid w:val="001B4142"/>
    <w:rsid w:val="001C2BE3"/>
    <w:rsid w:val="0020361E"/>
    <w:rsid w:val="0021179A"/>
    <w:rsid w:val="002845BA"/>
    <w:rsid w:val="002C151D"/>
    <w:rsid w:val="002D1EAC"/>
    <w:rsid w:val="003331AA"/>
    <w:rsid w:val="00335F56"/>
    <w:rsid w:val="003508A4"/>
    <w:rsid w:val="003674C6"/>
    <w:rsid w:val="003A031B"/>
    <w:rsid w:val="003E1059"/>
    <w:rsid w:val="003F338E"/>
    <w:rsid w:val="0041388D"/>
    <w:rsid w:val="00480C89"/>
    <w:rsid w:val="004C003F"/>
    <w:rsid w:val="004E4E07"/>
    <w:rsid w:val="00654779"/>
    <w:rsid w:val="00695428"/>
    <w:rsid w:val="00707A91"/>
    <w:rsid w:val="0073470C"/>
    <w:rsid w:val="008E59BC"/>
    <w:rsid w:val="00933D8D"/>
    <w:rsid w:val="00952131"/>
    <w:rsid w:val="0096761E"/>
    <w:rsid w:val="00A26AD1"/>
    <w:rsid w:val="00B153A8"/>
    <w:rsid w:val="00B173E6"/>
    <w:rsid w:val="00B352E9"/>
    <w:rsid w:val="00B75FB2"/>
    <w:rsid w:val="00BA0F0B"/>
    <w:rsid w:val="00C00B8B"/>
    <w:rsid w:val="00C5382E"/>
    <w:rsid w:val="00C80AC6"/>
    <w:rsid w:val="00CB6361"/>
    <w:rsid w:val="00CD05D7"/>
    <w:rsid w:val="00CD7304"/>
    <w:rsid w:val="00CE5410"/>
    <w:rsid w:val="00D45F36"/>
    <w:rsid w:val="00D728F3"/>
    <w:rsid w:val="00D81EAC"/>
    <w:rsid w:val="00DB74C9"/>
    <w:rsid w:val="00DD66A2"/>
    <w:rsid w:val="00E160B8"/>
    <w:rsid w:val="00E16576"/>
    <w:rsid w:val="00EB4CF9"/>
    <w:rsid w:val="00ED28C4"/>
    <w:rsid w:val="00EE44F9"/>
    <w:rsid w:val="00F779C1"/>
    <w:rsid w:val="00F87A0F"/>
    <w:rsid w:val="00FC21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1657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5410"/>
    <w:pPr>
      <w:ind w:left="720"/>
      <w:contextualSpacing/>
    </w:pPr>
  </w:style>
  <w:style w:type="paragraph" w:customStyle="1" w:styleId="yiv5410053476msonormal">
    <w:name w:val="yiv5410053476msonormal"/>
    <w:basedOn w:val="Normal"/>
    <w:rsid w:val="0073470C"/>
    <w:pPr>
      <w:spacing w:before="100" w:beforeAutospacing="1" w:after="100" w:afterAutospacing="1"/>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0D6899"/>
    <w:rPr>
      <w:sz w:val="20"/>
      <w:szCs w:val="20"/>
    </w:rPr>
  </w:style>
  <w:style w:type="character" w:customStyle="1" w:styleId="NotedebasdepageCar">
    <w:name w:val="Note de bas de page Car"/>
    <w:basedOn w:val="Policepardfaut"/>
    <w:link w:val="Notedebasdepage"/>
    <w:uiPriority w:val="99"/>
    <w:semiHidden/>
    <w:rsid w:val="000D6899"/>
    <w:rPr>
      <w:sz w:val="20"/>
      <w:szCs w:val="20"/>
    </w:rPr>
  </w:style>
  <w:style w:type="character" w:styleId="Appelnotedebasdep">
    <w:name w:val="footnote reference"/>
    <w:basedOn w:val="Policepardfaut"/>
    <w:uiPriority w:val="99"/>
    <w:semiHidden/>
    <w:unhideWhenUsed/>
    <w:rsid w:val="000D6899"/>
    <w:rPr>
      <w:vertAlign w:val="superscript"/>
    </w:rPr>
  </w:style>
  <w:style w:type="character" w:customStyle="1" w:styleId="Titre1Car">
    <w:name w:val="Titre 1 Car"/>
    <w:basedOn w:val="Policepardfaut"/>
    <w:link w:val="Titre1"/>
    <w:uiPriority w:val="9"/>
    <w:rsid w:val="00E16576"/>
    <w:rPr>
      <w:rFonts w:asciiTheme="majorHAnsi" w:eastAsiaTheme="majorEastAsia" w:hAnsiTheme="majorHAnsi" w:cstheme="majorBidi"/>
      <w:color w:val="2E74B5" w:themeColor="accent1" w:themeShade="BF"/>
      <w:sz w:val="32"/>
      <w:szCs w:val="32"/>
    </w:rPr>
  </w:style>
  <w:style w:type="character" w:customStyle="1" w:styleId="systrantokenword">
    <w:name w:val="systran_token_word"/>
    <w:basedOn w:val="Policepardfaut"/>
    <w:rsid w:val="00126C86"/>
  </w:style>
  <w:style w:type="character" w:customStyle="1" w:styleId="apple-converted-space">
    <w:name w:val="apple-converted-space"/>
    <w:basedOn w:val="Policepardfaut"/>
    <w:rsid w:val="00126C86"/>
  </w:style>
  <w:style w:type="character" w:customStyle="1" w:styleId="systranud">
    <w:name w:val="systran_ud"/>
    <w:basedOn w:val="Policepardfaut"/>
    <w:rsid w:val="00126C86"/>
  </w:style>
  <w:style w:type="character" w:customStyle="1" w:styleId="systrantokenpunctuation">
    <w:name w:val="systran_token_punctuation"/>
    <w:basedOn w:val="Policepardfaut"/>
    <w:rsid w:val="00126C86"/>
  </w:style>
  <w:style w:type="character" w:customStyle="1" w:styleId="systranseg">
    <w:name w:val="systran_seg"/>
    <w:basedOn w:val="Policepardfaut"/>
    <w:rsid w:val="00126C86"/>
  </w:style>
  <w:style w:type="character" w:customStyle="1" w:styleId="systrantokennumeric">
    <w:name w:val="systran_token_numeric"/>
    <w:basedOn w:val="Policepardfaut"/>
    <w:rsid w:val="00126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1657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5410"/>
    <w:pPr>
      <w:ind w:left="720"/>
      <w:contextualSpacing/>
    </w:pPr>
  </w:style>
  <w:style w:type="paragraph" w:customStyle="1" w:styleId="yiv5410053476msonormal">
    <w:name w:val="yiv5410053476msonormal"/>
    <w:basedOn w:val="Normal"/>
    <w:rsid w:val="0073470C"/>
    <w:pPr>
      <w:spacing w:before="100" w:beforeAutospacing="1" w:after="100" w:afterAutospacing="1"/>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0D6899"/>
    <w:rPr>
      <w:sz w:val="20"/>
      <w:szCs w:val="20"/>
    </w:rPr>
  </w:style>
  <w:style w:type="character" w:customStyle="1" w:styleId="NotedebasdepageCar">
    <w:name w:val="Note de bas de page Car"/>
    <w:basedOn w:val="Policepardfaut"/>
    <w:link w:val="Notedebasdepage"/>
    <w:uiPriority w:val="99"/>
    <w:semiHidden/>
    <w:rsid w:val="000D6899"/>
    <w:rPr>
      <w:sz w:val="20"/>
      <w:szCs w:val="20"/>
    </w:rPr>
  </w:style>
  <w:style w:type="character" w:styleId="Appelnotedebasdep">
    <w:name w:val="footnote reference"/>
    <w:basedOn w:val="Policepardfaut"/>
    <w:uiPriority w:val="99"/>
    <w:semiHidden/>
    <w:unhideWhenUsed/>
    <w:rsid w:val="000D6899"/>
    <w:rPr>
      <w:vertAlign w:val="superscript"/>
    </w:rPr>
  </w:style>
  <w:style w:type="character" w:customStyle="1" w:styleId="Titre1Car">
    <w:name w:val="Titre 1 Car"/>
    <w:basedOn w:val="Policepardfaut"/>
    <w:link w:val="Titre1"/>
    <w:uiPriority w:val="9"/>
    <w:rsid w:val="00E16576"/>
    <w:rPr>
      <w:rFonts w:asciiTheme="majorHAnsi" w:eastAsiaTheme="majorEastAsia" w:hAnsiTheme="majorHAnsi" w:cstheme="majorBidi"/>
      <w:color w:val="2E74B5" w:themeColor="accent1" w:themeShade="BF"/>
      <w:sz w:val="32"/>
      <w:szCs w:val="32"/>
    </w:rPr>
  </w:style>
  <w:style w:type="character" w:customStyle="1" w:styleId="systrantokenword">
    <w:name w:val="systran_token_word"/>
    <w:basedOn w:val="Policepardfaut"/>
    <w:rsid w:val="00126C86"/>
  </w:style>
  <w:style w:type="character" w:customStyle="1" w:styleId="apple-converted-space">
    <w:name w:val="apple-converted-space"/>
    <w:basedOn w:val="Policepardfaut"/>
    <w:rsid w:val="00126C86"/>
  </w:style>
  <w:style w:type="character" w:customStyle="1" w:styleId="systranud">
    <w:name w:val="systran_ud"/>
    <w:basedOn w:val="Policepardfaut"/>
    <w:rsid w:val="00126C86"/>
  </w:style>
  <w:style w:type="character" w:customStyle="1" w:styleId="systrantokenpunctuation">
    <w:name w:val="systran_token_punctuation"/>
    <w:basedOn w:val="Policepardfaut"/>
    <w:rsid w:val="00126C86"/>
  </w:style>
  <w:style w:type="character" w:customStyle="1" w:styleId="systranseg">
    <w:name w:val="systran_seg"/>
    <w:basedOn w:val="Policepardfaut"/>
    <w:rsid w:val="00126C86"/>
  </w:style>
  <w:style w:type="character" w:customStyle="1" w:styleId="systrantokennumeric">
    <w:name w:val="systran_token_numeric"/>
    <w:basedOn w:val="Policepardfaut"/>
    <w:rsid w:val="00126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61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8ACE4-8B9F-4B6B-9D20-394D86C7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723</Words>
  <Characters>3977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de Rouen - IUT d'Evreux</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 Judit</dc:creator>
  <cp:lastModifiedBy>Jucica</cp:lastModifiedBy>
  <cp:revision>8</cp:revision>
  <dcterms:created xsi:type="dcterms:W3CDTF">2015-02-22T17:45:00Z</dcterms:created>
  <dcterms:modified xsi:type="dcterms:W3CDTF">2015-02-22T20:30:00Z</dcterms:modified>
</cp:coreProperties>
</file>